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6D" w:rsidRDefault="00FB019D" w:rsidP="00FB019D">
      <w:pPr>
        <w:pStyle w:val="StandardWeb"/>
        <w:rPr>
          <w:rFonts w:ascii="Arial" w:hAnsi="Arial" w:cs="Arial"/>
          <w:color w:val="114D85"/>
        </w:rPr>
      </w:pPr>
      <w:r w:rsidRPr="00FB019D">
        <w:rPr>
          <w:rFonts w:ascii="Arial" w:hAnsi="Arial" w:cs="Arial"/>
          <w:color w:val="114D85"/>
        </w:rPr>
        <w:t>Der Churpfalzpark bietet seit 1971 für jedes Alter etwas. Die Kombination aus wunderschönen Gartenanlagen und Fahrattraktionen machen ihn einzigartig in Europa. Besonders beliebt unter unseren Attraktionen ist die High Speed Rafting Anlage, wo es mit einem Affenzahn durch die Ritterburg geht. </w:t>
      </w:r>
      <w:r>
        <w:rPr>
          <w:rFonts w:ascii="Arial" w:hAnsi="Arial" w:cs="Arial"/>
          <w:color w:val="114D85"/>
        </w:rPr>
        <w:t>Auch die in 2010 neu dazugekommene Attraktion Piratenschlacht in der Karibik erfreut sich größter Beliebtheit, hier kann man mit Softballkanonen auf richtigen Piratenschiffen auf das gegnerische Schiff feuern</w:t>
      </w:r>
      <w:r w:rsidR="00012136">
        <w:rPr>
          <w:rFonts w:ascii="Arial" w:hAnsi="Arial" w:cs="Arial"/>
          <w:color w:val="114D85"/>
        </w:rPr>
        <w:t>, Riesenspaß vorprogrammiert.</w:t>
      </w:r>
    </w:p>
    <w:p w:rsidR="0042796D" w:rsidRDefault="0042796D" w:rsidP="00FB019D">
      <w:pPr>
        <w:pStyle w:val="StandardWeb"/>
        <w:rPr>
          <w:rFonts w:ascii="Arial" w:hAnsi="Arial" w:cs="Arial"/>
          <w:color w:val="114D85"/>
        </w:rPr>
      </w:pPr>
      <w:r>
        <w:rPr>
          <w:rFonts w:ascii="Arial" w:hAnsi="Arial" w:cs="Arial"/>
          <w:color w:val="114D85"/>
        </w:rPr>
        <w:t>Auch 2013 wurde wieder groß investiert mit der Dino Adventure Golf Anlage, die bei den kleinen und großen Minigolf und Dino Liebhaber ganz groß angekommen ist.</w:t>
      </w:r>
    </w:p>
    <w:p w:rsidR="0042796D" w:rsidRDefault="0042796D" w:rsidP="00FB019D">
      <w:pPr>
        <w:pStyle w:val="StandardWeb"/>
        <w:rPr>
          <w:rFonts w:ascii="Arial" w:hAnsi="Arial" w:cs="Arial"/>
          <w:color w:val="114D85"/>
        </w:rPr>
      </w:pPr>
      <w:r>
        <w:rPr>
          <w:rFonts w:ascii="Arial" w:hAnsi="Arial" w:cs="Arial"/>
          <w:color w:val="114D85"/>
        </w:rPr>
        <w:t>2014 kamen noch gleich 3 Attraktionen hinzu wie die Abenteuerliche Drachenbootsfahrt  hier geht es mit großen Drachentretbooten rund um den Dino-</w:t>
      </w:r>
    </w:p>
    <w:p w:rsidR="00FB019D" w:rsidRPr="00FB019D" w:rsidRDefault="0042796D" w:rsidP="00FB019D">
      <w:pPr>
        <w:pStyle w:val="StandardWeb"/>
        <w:rPr>
          <w:rFonts w:ascii="Arial" w:hAnsi="Arial" w:cs="Arial"/>
          <w:color w:val="114D85"/>
        </w:rPr>
      </w:pPr>
      <w:proofErr w:type="spellStart"/>
      <w:r>
        <w:rPr>
          <w:rFonts w:ascii="Arial" w:hAnsi="Arial" w:cs="Arial"/>
          <w:color w:val="114D85"/>
        </w:rPr>
        <w:t>Saurierhügel</w:t>
      </w:r>
      <w:proofErr w:type="spellEnd"/>
      <w:r>
        <w:rPr>
          <w:rFonts w:ascii="Arial" w:hAnsi="Arial" w:cs="Arial"/>
          <w:color w:val="114D85"/>
        </w:rPr>
        <w:t xml:space="preserve">. Mit dem Star Fly geht’s ab zu den Sternen, eine rasante Fahrt erwartet Sie. Der Babyflug ist das Highlight für die kleinen, hier geht es mit verschieden Fahrzeugen in </w:t>
      </w:r>
      <w:r w:rsidR="007978A7">
        <w:rPr>
          <w:rFonts w:ascii="Arial" w:hAnsi="Arial" w:cs="Arial"/>
          <w:color w:val="114D85"/>
        </w:rPr>
        <w:t>luftige Höhen. Auch 2016 zum 45 jährigen Bestehen kommen wieder viele neue Attraktionen dazu.</w:t>
      </w:r>
      <w:r>
        <w:rPr>
          <w:rFonts w:ascii="Arial" w:hAnsi="Arial" w:cs="Arial"/>
          <w:color w:val="114D85"/>
        </w:rPr>
        <w:t xml:space="preserve"> </w:t>
      </w:r>
      <w:r w:rsidR="00FB019D">
        <w:rPr>
          <w:rFonts w:ascii="Arial" w:hAnsi="Arial" w:cs="Arial"/>
          <w:color w:val="114D85"/>
        </w:rPr>
        <w:t xml:space="preserve"> </w:t>
      </w:r>
    </w:p>
    <w:p w:rsidR="00FB019D" w:rsidRPr="00FB019D" w:rsidRDefault="00FB019D" w:rsidP="00FB019D">
      <w:pPr>
        <w:pStyle w:val="StandardWeb"/>
        <w:rPr>
          <w:rFonts w:ascii="Arial" w:hAnsi="Arial" w:cs="Arial"/>
          <w:color w:val="114D85"/>
        </w:rPr>
      </w:pPr>
      <w:r w:rsidRPr="00FB019D">
        <w:rPr>
          <w:rFonts w:ascii="Arial" w:hAnsi="Arial" w:cs="Arial"/>
          <w:color w:val="114D85"/>
        </w:rPr>
        <w:t> </w:t>
      </w:r>
    </w:p>
    <w:p w:rsidR="00FB019D" w:rsidRPr="00FB019D" w:rsidRDefault="00FB019D" w:rsidP="00FB019D">
      <w:pPr>
        <w:pStyle w:val="StandardWeb"/>
        <w:rPr>
          <w:rFonts w:ascii="Arial" w:hAnsi="Arial" w:cs="Arial"/>
          <w:color w:val="114D85"/>
        </w:rPr>
      </w:pPr>
      <w:r w:rsidRPr="00FB019D">
        <w:rPr>
          <w:rFonts w:ascii="Arial" w:hAnsi="Arial" w:cs="Arial"/>
          <w:color w:val="114D85"/>
        </w:rPr>
        <w:t>Auch die Blumenliebhaber kommen voll auf Ihre Kosten, manche Landesgartenschau kann hier nicht mithalten.</w:t>
      </w:r>
    </w:p>
    <w:p w:rsidR="00FB019D" w:rsidRPr="00FB019D" w:rsidRDefault="00FB019D" w:rsidP="00FB019D">
      <w:pPr>
        <w:pStyle w:val="StandardWeb"/>
        <w:rPr>
          <w:rFonts w:ascii="Arial" w:hAnsi="Arial" w:cs="Arial"/>
          <w:color w:val="114D85"/>
        </w:rPr>
      </w:pPr>
      <w:r w:rsidRPr="00FB019D">
        <w:rPr>
          <w:rFonts w:ascii="Arial" w:hAnsi="Arial" w:cs="Arial"/>
          <w:color w:val="114D85"/>
        </w:rPr>
        <w:t> </w:t>
      </w:r>
    </w:p>
    <w:p w:rsidR="00FB019D" w:rsidRPr="00FB019D" w:rsidRDefault="00FB019D" w:rsidP="00FB019D">
      <w:pPr>
        <w:pStyle w:val="StandardWeb"/>
        <w:rPr>
          <w:rFonts w:ascii="Arial" w:hAnsi="Arial" w:cs="Arial"/>
          <w:color w:val="114D85"/>
        </w:rPr>
      </w:pPr>
      <w:r w:rsidRPr="00FB019D">
        <w:rPr>
          <w:rFonts w:ascii="Arial" w:hAnsi="Arial" w:cs="Arial"/>
          <w:color w:val="114D85"/>
        </w:rPr>
        <w:t>Angefangen hat damals alles mit einem Märchenpark und einem Angestellten, jetzt arbeiten über 100 Angestellte für den Park und es kommen jedes Jahr neue dazu. Durch den ständigen Ausbau des Parks auf jetzt über 200.000 m² und viele einzigartige Attraktionen konnten die Besucherzahlen ständig gesteigert werden.</w:t>
      </w:r>
    </w:p>
    <w:p w:rsidR="00FB019D" w:rsidRPr="00FB019D" w:rsidRDefault="00FB019D" w:rsidP="00FB019D">
      <w:pPr>
        <w:pStyle w:val="StandardWeb"/>
        <w:rPr>
          <w:rFonts w:ascii="Arial" w:hAnsi="Arial" w:cs="Arial"/>
          <w:color w:val="114D85"/>
        </w:rPr>
      </w:pPr>
      <w:r w:rsidRPr="00FB019D">
        <w:rPr>
          <w:rFonts w:ascii="Arial" w:hAnsi="Arial" w:cs="Arial"/>
          <w:color w:val="114D85"/>
        </w:rPr>
        <w:t>  </w:t>
      </w:r>
    </w:p>
    <w:p w:rsidR="00FB019D" w:rsidRPr="00FB019D" w:rsidRDefault="00FB019D" w:rsidP="00FB019D">
      <w:pPr>
        <w:pStyle w:val="StandardWeb"/>
        <w:rPr>
          <w:rFonts w:ascii="Arial" w:hAnsi="Arial" w:cs="Arial"/>
          <w:color w:val="114D85"/>
        </w:rPr>
      </w:pPr>
      <w:r w:rsidRPr="00FB019D">
        <w:rPr>
          <w:rFonts w:ascii="Arial" w:hAnsi="Arial" w:cs="Arial"/>
          <w:color w:val="114D85"/>
        </w:rPr>
        <w:t>Auch 5000 kostenlose PKW und 50 Busparkplätze stehen den Besuchern zu Verfügung.</w:t>
      </w:r>
    </w:p>
    <w:p w:rsidR="00FB019D" w:rsidRPr="00FB019D" w:rsidRDefault="00FB019D" w:rsidP="00FB019D">
      <w:pPr>
        <w:pStyle w:val="StandardWeb"/>
        <w:rPr>
          <w:rFonts w:ascii="Arial" w:hAnsi="Arial" w:cs="Arial"/>
          <w:color w:val="114D85"/>
        </w:rPr>
      </w:pPr>
      <w:r w:rsidRPr="00FB019D">
        <w:rPr>
          <w:rFonts w:ascii="Arial" w:hAnsi="Arial" w:cs="Arial"/>
          <w:color w:val="114D85"/>
        </w:rPr>
        <w:t> </w:t>
      </w:r>
    </w:p>
    <w:p w:rsidR="007963FD" w:rsidRDefault="00FB019D" w:rsidP="00FB019D">
      <w:pPr>
        <w:pStyle w:val="StandardWeb"/>
        <w:rPr>
          <w:rFonts w:ascii="Arial" w:hAnsi="Arial" w:cs="Arial"/>
          <w:color w:val="114D85"/>
        </w:rPr>
      </w:pPr>
      <w:r w:rsidRPr="00FB019D">
        <w:rPr>
          <w:rFonts w:ascii="Arial" w:hAnsi="Arial" w:cs="Arial"/>
          <w:color w:val="114D85"/>
        </w:rPr>
        <w:t xml:space="preserve">Für das leibliche Wohl ist bestens in den verschiedenen Restaurants bzw. Imbissen </w:t>
      </w:r>
    </w:p>
    <w:p w:rsidR="00FB019D" w:rsidRDefault="00FB019D" w:rsidP="00FB019D">
      <w:pPr>
        <w:pStyle w:val="StandardWeb"/>
        <w:rPr>
          <w:rFonts w:ascii="Arial" w:hAnsi="Arial" w:cs="Arial"/>
          <w:color w:val="114D85"/>
          <w:sz w:val="18"/>
          <w:szCs w:val="18"/>
        </w:rPr>
      </w:pPr>
      <w:r w:rsidRPr="00FB019D">
        <w:rPr>
          <w:rFonts w:ascii="Arial" w:hAnsi="Arial" w:cs="Arial"/>
          <w:color w:val="114D85"/>
        </w:rPr>
        <w:t>gesorgt</w:t>
      </w:r>
      <w:r>
        <w:rPr>
          <w:rFonts w:ascii="Arial" w:hAnsi="Arial" w:cs="Arial"/>
          <w:color w:val="114D85"/>
          <w:sz w:val="18"/>
          <w:szCs w:val="18"/>
        </w:rPr>
        <w:t>.</w:t>
      </w:r>
    </w:p>
    <w:p w:rsidR="007963FD" w:rsidRDefault="007963FD" w:rsidP="00FB019D">
      <w:pPr>
        <w:pStyle w:val="StandardWeb"/>
        <w:rPr>
          <w:rFonts w:ascii="Arial" w:hAnsi="Arial" w:cs="Arial"/>
          <w:color w:val="114D85"/>
          <w:sz w:val="18"/>
          <w:szCs w:val="18"/>
        </w:rPr>
      </w:pPr>
    </w:p>
    <w:p w:rsidR="007963FD" w:rsidRDefault="007963FD" w:rsidP="00FB019D">
      <w:pPr>
        <w:pStyle w:val="StandardWeb"/>
        <w:rPr>
          <w:rFonts w:ascii="Arial" w:hAnsi="Arial" w:cs="Arial"/>
          <w:color w:val="114D85"/>
          <w:sz w:val="18"/>
          <w:szCs w:val="18"/>
        </w:rPr>
      </w:pPr>
    </w:p>
    <w:p w:rsidR="007963FD" w:rsidRDefault="007963FD" w:rsidP="00FB019D">
      <w:pPr>
        <w:pStyle w:val="StandardWeb"/>
        <w:rPr>
          <w:rFonts w:ascii="Arial" w:hAnsi="Arial" w:cs="Arial"/>
          <w:b/>
          <w:color w:val="114D85"/>
          <w:sz w:val="28"/>
          <w:szCs w:val="28"/>
        </w:rPr>
      </w:pPr>
      <w:r>
        <w:rPr>
          <w:rFonts w:ascii="Arial" w:hAnsi="Arial" w:cs="Arial"/>
          <w:b/>
          <w:color w:val="114D85"/>
          <w:sz w:val="28"/>
          <w:szCs w:val="28"/>
        </w:rPr>
        <w:t>Die Schönwettergarantie.</w:t>
      </w:r>
    </w:p>
    <w:p w:rsidR="007963FD" w:rsidRDefault="007963FD" w:rsidP="00FB019D">
      <w:pPr>
        <w:pStyle w:val="StandardWeb"/>
        <w:rPr>
          <w:rFonts w:ascii="Arial" w:hAnsi="Arial" w:cs="Arial"/>
          <w:color w:val="114D85"/>
        </w:rPr>
      </w:pPr>
      <w:r>
        <w:rPr>
          <w:rFonts w:ascii="Arial" w:hAnsi="Arial" w:cs="Arial"/>
          <w:color w:val="114D85"/>
        </w:rPr>
        <w:t>Sollte es am Tag ihres Besuchs regnen, können Sie den Park in dem gleichen Jahr</w:t>
      </w:r>
    </w:p>
    <w:p w:rsidR="007963FD" w:rsidRDefault="007963FD" w:rsidP="00FB019D">
      <w:pPr>
        <w:pStyle w:val="StandardWeb"/>
        <w:rPr>
          <w:rFonts w:ascii="Arial" w:hAnsi="Arial" w:cs="Arial"/>
          <w:color w:val="114D85"/>
        </w:rPr>
      </w:pPr>
      <w:r>
        <w:rPr>
          <w:rFonts w:ascii="Arial" w:hAnsi="Arial" w:cs="Arial"/>
          <w:color w:val="114D85"/>
        </w:rPr>
        <w:t>Noch mal kostenlos besuchen.</w:t>
      </w:r>
    </w:p>
    <w:p w:rsidR="007963FD" w:rsidRPr="007963FD" w:rsidRDefault="007963FD" w:rsidP="00FB019D">
      <w:pPr>
        <w:pStyle w:val="StandardWeb"/>
        <w:rPr>
          <w:rFonts w:ascii="Arial" w:hAnsi="Arial" w:cs="Arial"/>
          <w:color w:val="114D85"/>
        </w:rPr>
      </w:pPr>
      <w:r>
        <w:rPr>
          <w:rFonts w:ascii="Arial" w:hAnsi="Arial" w:cs="Arial"/>
          <w:color w:val="114D85"/>
        </w:rPr>
        <w:t xml:space="preserve">Diese ist nur bei den regulären Eintrittspreisen gültig. </w:t>
      </w:r>
    </w:p>
    <w:p w:rsidR="007963FD" w:rsidRDefault="007963FD" w:rsidP="00FB019D">
      <w:pPr>
        <w:pStyle w:val="StandardWeb"/>
        <w:rPr>
          <w:rFonts w:ascii="Arial" w:hAnsi="Arial" w:cs="Arial"/>
          <w:color w:val="114D85"/>
          <w:sz w:val="18"/>
          <w:szCs w:val="18"/>
        </w:rPr>
      </w:pPr>
    </w:p>
    <w:p w:rsidR="00FB019D" w:rsidRDefault="00FB019D" w:rsidP="00FB019D">
      <w:pPr>
        <w:pStyle w:val="StandardWeb"/>
        <w:rPr>
          <w:rFonts w:ascii="Arial" w:hAnsi="Arial" w:cs="Arial"/>
          <w:color w:val="114D85"/>
          <w:sz w:val="18"/>
          <w:szCs w:val="18"/>
        </w:rPr>
      </w:pPr>
    </w:p>
    <w:p w:rsidR="00FB019D" w:rsidRPr="00FB019D" w:rsidRDefault="007963FD" w:rsidP="00FB019D">
      <w:pPr>
        <w:pStyle w:val="StandardWeb"/>
        <w:rPr>
          <w:rFonts w:ascii="Arial" w:hAnsi="Arial" w:cs="Arial"/>
          <w:sz w:val="32"/>
          <w:szCs w:val="32"/>
        </w:rPr>
      </w:pPr>
      <w:r>
        <w:rPr>
          <w:rFonts w:ascii="Arial" w:hAnsi="Arial" w:cs="Arial"/>
          <w:sz w:val="32"/>
          <w:szCs w:val="32"/>
        </w:rPr>
        <w:t xml:space="preserve"> Reguläre </w:t>
      </w:r>
      <w:r w:rsidR="00FB019D" w:rsidRPr="00FB019D">
        <w:rPr>
          <w:rFonts w:ascii="Arial" w:hAnsi="Arial" w:cs="Arial"/>
          <w:sz w:val="32"/>
          <w:szCs w:val="32"/>
        </w:rPr>
        <w:t>Eintrittspreise</w:t>
      </w:r>
      <w:r w:rsidR="007978A7">
        <w:rPr>
          <w:rFonts w:ascii="Arial" w:hAnsi="Arial" w:cs="Arial"/>
          <w:sz w:val="32"/>
          <w:szCs w:val="32"/>
        </w:rPr>
        <w:t xml:space="preserve"> 2016</w:t>
      </w:r>
    </w:p>
    <w:p w:rsidR="009D39D8" w:rsidRDefault="009D39D8"/>
    <w:tbl>
      <w:tblPr>
        <w:tblW w:w="7500" w:type="dxa"/>
        <w:tblCellSpacing w:w="0" w:type="dxa"/>
        <w:tblBorders>
          <w:top w:val="outset" w:sz="6" w:space="0" w:color="68C4F5"/>
          <w:left w:val="outset" w:sz="6" w:space="0" w:color="68C4F5"/>
          <w:bottom w:val="outset" w:sz="6" w:space="0" w:color="68C4F5"/>
          <w:right w:val="outset" w:sz="6" w:space="0" w:color="68C4F5"/>
        </w:tblBorders>
        <w:tblCellMar>
          <w:top w:w="30" w:type="dxa"/>
          <w:left w:w="30" w:type="dxa"/>
          <w:bottom w:w="30" w:type="dxa"/>
          <w:right w:w="30" w:type="dxa"/>
        </w:tblCellMar>
        <w:tblLook w:val="04A0"/>
      </w:tblPr>
      <w:tblGrid>
        <w:gridCol w:w="6000"/>
        <w:gridCol w:w="1500"/>
      </w:tblGrid>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Erwachsene ab 1</w:t>
            </w:r>
            <w:r w:rsidR="007978A7">
              <w:rPr>
                <w:rFonts w:ascii="Arial" w:eastAsia="Times New Roman" w:hAnsi="Arial" w:cs="Arial"/>
                <w:color w:val="000000"/>
                <w:sz w:val="21"/>
                <w:lang w:eastAsia="de-DE"/>
              </w:rPr>
              <w:t>6</w:t>
            </w:r>
            <w:r w:rsidRPr="00FB019D">
              <w:rPr>
                <w:rFonts w:ascii="Arial" w:eastAsia="Times New Roman" w:hAnsi="Arial" w:cs="Arial"/>
                <w:color w:val="000000"/>
                <w:sz w:val="21"/>
                <w:lang w:eastAsia="de-DE"/>
              </w:rPr>
              <w:t xml:space="preserve">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7978A7" w:rsidP="005C3C45">
            <w:pPr>
              <w:jc w:val="right"/>
              <w:rPr>
                <w:rFonts w:ascii="Times New Roman" w:eastAsia="Times New Roman" w:hAnsi="Times New Roman" w:cs="Times New Roman"/>
                <w:sz w:val="24"/>
                <w:szCs w:val="24"/>
                <w:lang w:eastAsia="de-DE"/>
              </w:rPr>
            </w:pPr>
            <w:r>
              <w:rPr>
                <w:rFonts w:ascii="Arial" w:eastAsia="Times New Roman" w:hAnsi="Arial" w:cs="Arial"/>
                <w:b/>
                <w:bCs/>
                <w:color w:val="000000"/>
                <w:sz w:val="21"/>
                <w:lang w:eastAsia="de-DE"/>
              </w:rPr>
              <w:t>19,00</w:t>
            </w:r>
            <w:r w:rsidR="00FB019D" w:rsidRPr="00FB019D">
              <w:rPr>
                <w:rFonts w:ascii="Arial" w:eastAsia="Times New Roman" w:hAnsi="Arial" w:cs="Arial"/>
                <w:b/>
                <w:bCs/>
                <w:color w:val="000000"/>
                <w:sz w:val="21"/>
                <w:lang w:eastAsia="de-DE"/>
              </w:rPr>
              <w:t>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Kinder von 3 - 5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7978A7" w:rsidP="005C3C45">
            <w:pPr>
              <w:jc w:val="right"/>
              <w:rPr>
                <w:rFonts w:ascii="Times New Roman" w:eastAsia="Times New Roman" w:hAnsi="Times New Roman" w:cs="Times New Roman"/>
                <w:sz w:val="24"/>
                <w:szCs w:val="24"/>
                <w:lang w:eastAsia="de-DE"/>
              </w:rPr>
            </w:pPr>
            <w:r>
              <w:rPr>
                <w:rFonts w:ascii="Arial" w:eastAsia="Times New Roman" w:hAnsi="Arial" w:cs="Arial"/>
                <w:b/>
                <w:bCs/>
                <w:color w:val="000000"/>
                <w:sz w:val="21"/>
                <w:lang w:eastAsia="de-DE"/>
              </w:rPr>
              <w:t>14,00</w:t>
            </w:r>
            <w:r w:rsidR="00FB019D" w:rsidRPr="00FB019D">
              <w:rPr>
                <w:rFonts w:ascii="Arial" w:eastAsia="Times New Roman" w:hAnsi="Arial" w:cs="Arial"/>
                <w:b/>
                <w:bCs/>
                <w:color w:val="000000"/>
                <w:sz w:val="21"/>
                <w:lang w:eastAsia="de-DE"/>
              </w:rPr>
              <w:t>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Kinder von 6 - 1</w:t>
            </w:r>
            <w:r w:rsidR="007978A7">
              <w:rPr>
                <w:rFonts w:ascii="Arial" w:eastAsia="Times New Roman" w:hAnsi="Arial" w:cs="Arial"/>
                <w:color w:val="000000"/>
                <w:sz w:val="21"/>
                <w:lang w:eastAsia="de-DE"/>
              </w:rPr>
              <w:t>5</w:t>
            </w:r>
            <w:r w:rsidRPr="00FB019D">
              <w:rPr>
                <w:rFonts w:ascii="Arial" w:eastAsia="Times New Roman" w:hAnsi="Arial" w:cs="Arial"/>
                <w:color w:val="000000"/>
                <w:sz w:val="21"/>
                <w:lang w:eastAsia="de-DE"/>
              </w:rPr>
              <w:t xml:space="preserve">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7978A7" w:rsidP="005C3C45">
            <w:pPr>
              <w:jc w:val="right"/>
              <w:rPr>
                <w:rFonts w:ascii="Times New Roman" w:eastAsia="Times New Roman" w:hAnsi="Times New Roman" w:cs="Times New Roman"/>
                <w:sz w:val="24"/>
                <w:szCs w:val="24"/>
                <w:lang w:eastAsia="de-DE"/>
              </w:rPr>
            </w:pPr>
            <w:r>
              <w:rPr>
                <w:rFonts w:ascii="Arial" w:eastAsia="Times New Roman" w:hAnsi="Arial" w:cs="Arial"/>
                <w:b/>
                <w:bCs/>
                <w:color w:val="000000"/>
                <w:sz w:val="21"/>
                <w:lang w:eastAsia="de-DE"/>
              </w:rPr>
              <w:t>18,00</w:t>
            </w:r>
            <w:r w:rsidR="00FB019D" w:rsidRPr="00FB019D">
              <w:rPr>
                <w:rFonts w:ascii="Arial" w:eastAsia="Times New Roman" w:hAnsi="Arial" w:cs="Arial"/>
                <w:b/>
                <w:bCs/>
                <w:color w:val="000000"/>
                <w:sz w:val="21"/>
                <w:lang w:eastAsia="de-DE"/>
              </w:rPr>
              <w:t>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Senioren ab 65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jc w:val="right"/>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1</w:t>
            </w:r>
            <w:r w:rsidR="007978A7">
              <w:rPr>
                <w:rFonts w:ascii="Arial" w:eastAsia="Times New Roman" w:hAnsi="Arial" w:cs="Arial"/>
                <w:b/>
                <w:bCs/>
                <w:color w:val="000000"/>
                <w:sz w:val="21"/>
                <w:lang w:eastAsia="de-DE"/>
              </w:rPr>
              <w:t>7</w:t>
            </w:r>
            <w:r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Menschen mit Behinderung ab 80%</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jc w:val="right"/>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1</w:t>
            </w:r>
            <w:r w:rsidR="007978A7">
              <w:rPr>
                <w:rFonts w:ascii="Arial" w:eastAsia="Times New Roman" w:hAnsi="Arial" w:cs="Arial"/>
                <w:b/>
                <w:bCs/>
                <w:color w:val="000000"/>
                <w:sz w:val="21"/>
                <w:lang w:eastAsia="de-DE"/>
              </w:rPr>
              <w:t>2</w:t>
            </w:r>
            <w:r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63F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 xml:space="preserve">Geburtstagskinder </w:t>
            </w:r>
            <w:r w:rsidR="007963FD">
              <w:rPr>
                <w:rFonts w:ascii="Arial" w:eastAsia="Times New Roman" w:hAnsi="Arial" w:cs="Arial"/>
                <w:color w:val="000000"/>
                <w:sz w:val="21"/>
                <w:lang w:eastAsia="de-DE"/>
              </w:rPr>
              <w:t>jeden Alters</w:t>
            </w:r>
            <w:r w:rsidRPr="00FB019D">
              <w:rPr>
                <w:rFonts w:ascii="Arial" w:eastAsia="Times New Roman" w:hAnsi="Arial" w:cs="Arial"/>
                <w:color w:val="000000"/>
                <w:sz w:val="21"/>
                <w:lang w:eastAsia="de-DE"/>
              </w:rPr>
              <w:t xml:space="preserve"> haben freien Eintritt</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jc w:val="right"/>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0,00  </w:t>
            </w:r>
          </w:p>
        </w:tc>
      </w:tr>
    </w:tbl>
    <w:p w:rsidR="00FB019D" w:rsidRPr="00FB019D" w:rsidRDefault="00FB019D" w:rsidP="00FB019D">
      <w:pPr>
        <w:spacing w:after="240"/>
        <w:rPr>
          <w:rFonts w:ascii="Arial" w:eastAsia="Times New Roman" w:hAnsi="Arial" w:cs="Arial"/>
          <w:color w:val="000000"/>
          <w:sz w:val="24"/>
          <w:szCs w:val="24"/>
          <w:lang w:eastAsia="de-DE"/>
        </w:rPr>
      </w:pPr>
      <w:r w:rsidRPr="00FB019D">
        <w:rPr>
          <w:rFonts w:ascii="Arial" w:eastAsia="Times New Roman" w:hAnsi="Arial" w:cs="Arial"/>
          <w:color w:val="000000"/>
          <w:sz w:val="24"/>
          <w:szCs w:val="24"/>
          <w:lang w:eastAsia="de-DE"/>
        </w:rPr>
        <w:lastRenderedPageBreak/>
        <w:br/>
      </w: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30"/>
          <w:lang w:eastAsia="de-DE"/>
        </w:rPr>
        <w:t>Gruppenpreise</w:t>
      </w:r>
    </w:p>
    <w:tbl>
      <w:tblPr>
        <w:tblW w:w="7500" w:type="dxa"/>
        <w:tblCellSpacing w:w="0" w:type="dxa"/>
        <w:tblBorders>
          <w:top w:val="outset" w:sz="6" w:space="0" w:color="68C4F5"/>
          <w:left w:val="outset" w:sz="6" w:space="0" w:color="68C4F5"/>
          <w:bottom w:val="outset" w:sz="6" w:space="0" w:color="68C4F5"/>
          <w:right w:val="outset" w:sz="6" w:space="0" w:color="68C4F5"/>
        </w:tblBorders>
        <w:tblCellMar>
          <w:top w:w="30" w:type="dxa"/>
          <w:left w:w="30" w:type="dxa"/>
          <w:bottom w:w="30" w:type="dxa"/>
          <w:right w:w="30" w:type="dxa"/>
        </w:tblCellMar>
        <w:tblLook w:val="04A0"/>
      </w:tblPr>
      <w:tblGrid>
        <w:gridCol w:w="6000"/>
        <w:gridCol w:w="1500"/>
      </w:tblGrid>
      <w:tr w:rsidR="00FB019D" w:rsidRPr="00FB019D" w:rsidTr="00FB019D">
        <w:trPr>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Times New Roman" w:eastAsia="Times New Roman" w:hAnsi="Times New Roman" w:cs="Times New Roman"/>
                <w:sz w:val="24"/>
                <w:szCs w:val="24"/>
                <w:lang w:eastAsia="de-DE"/>
              </w:rPr>
              <w:t> </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jc w:val="center"/>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Preis in Euro</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Ab 20 Personen je Person über 3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jc w:val="right"/>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1</w:t>
            </w:r>
            <w:r w:rsidR="007978A7">
              <w:rPr>
                <w:rFonts w:ascii="Arial" w:eastAsia="Times New Roman" w:hAnsi="Arial" w:cs="Arial"/>
                <w:b/>
                <w:bCs/>
                <w:color w:val="000000"/>
                <w:sz w:val="21"/>
                <w:lang w:eastAsia="de-DE"/>
              </w:rPr>
              <w:t>4</w:t>
            </w:r>
            <w:r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Kindergärten pro Kind</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7978A7" w:rsidP="00FB019D">
            <w:pPr>
              <w:jc w:val="right"/>
              <w:rPr>
                <w:rFonts w:ascii="Times New Roman" w:eastAsia="Times New Roman" w:hAnsi="Times New Roman" w:cs="Times New Roman"/>
                <w:sz w:val="24"/>
                <w:szCs w:val="24"/>
                <w:lang w:eastAsia="de-DE"/>
              </w:rPr>
            </w:pPr>
            <w:r>
              <w:rPr>
                <w:rFonts w:ascii="Arial" w:eastAsia="Times New Roman" w:hAnsi="Arial" w:cs="Arial"/>
                <w:b/>
                <w:bCs/>
                <w:color w:val="000000"/>
                <w:sz w:val="21"/>
                <w:lang w:eastAsia="de-DE"/>
              </w:rPr>
              <w:t>10</w:t>
            </w:r>
            <w:r w:rsidR="00FB019D"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Gruppen: Menschen mit Behinderung pro Person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7978A7" w:rsidP="00FB019D">
            <w:pPr>
              <w:jc w:val="right"/>
              <w:rPr>
                <w:rFonts w:ascii="Times New Roman" w:eastAsia="Times New Roman" w:hAnsi="Times New Roman" w:cs="Times New Roman"/>
                <w:sz w:val="24"/>
                <w:szCs w:val="24"/>
                <w:lang w:eastAsia="de-DE"/>
              </w:rPr>
            </w:pPr>
            <w:r>
              <w:rPr>
                <w:rFonts w:ascii="Arial" w:eastAsia="Times New Roman" w:hAnsi="Arial" w:cs="Arial"/>
                <w:b/>
                <w:bCs/>
                <w:color w:val="000000"/>
                <w:sz w:val="21"/>
                <w:lang w:eastAsia="de-DE"/>
              </w:rPr>
              <w:t>10</w:t>
            </w:r>
            <w:r w:rsidR="00FB019D"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gridSpan w:val="2"/>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Kindergartenpersonal sowie Reiseleiter haben freien Eintritt</w:t>
            </w:r>
          </w:p>
        </w:tc>
      </w:tr>
      <w:tr w:rsidR="00FB019D" w:rsidRPr="00FB019D" w:rsidTr="00FB019D">
        <w:trPr>
          <w:trHeight w:val="375"/>
          <w:tblCellSpacing w:w="0" w:type="dxa"/>
        </w:trPr>
        <w:tc>
          <w:tcPr>
            <w:tcW w:w="0" w:type="auto"/>
            <w:gridSpan w:val="2"/>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Gruppenpreise nur gültig bei telefonischer Anmeldung</w:t>
            </w:r>
            <w:r w:rsidRPr="00FB019D">
              <w:rPr>
                <w:rFonts w:ascii="Arial" w:eastAsia="Times New Roman" w:hAnsi="Arial" w:cs="Arial"/>
                <w:color w:val="000000"/>
                <w:sz w:val="21"/>
                <w:szCs w:val="21"/>
                <w:lang w:eastAsia="de-DE"/>
              </w:rPr>
              <w:br/>
            </w:r>
            <w:r w:rsidRPr="00FB019D">
              <w:rPr>
                <w:rFonts w:ascii="Arial" w:eastAsia="Times New Roman" w:hAnsi="Arial" w:cs="Arial"/>
                <w:color w:val="000000"/>
                <w:sz w:val="21"/>
                <w:lang w:eastAsia="de-DE"/>
              </w:rPr>
              <w:t>und geschlossener Bezahlung</w:t>
            </w:r>
          </w:p>
        </w:tc>
      </w:tr>
    </w:tbl>
    <w:p w:rsidR="00FB019D" w:rsidRPr="00FB019D" w:rsidRDefault="00FB019D" w:rsidP="00FB019D">
      <w:pPr>
        <w:spacing w:after="240"/>
        <w:rPr>
          <w:rFonts w:ascii="Arial" w:eastAsia="Times New Roman" w:hAnsi="Arial" w:cs="Arial"/>
          <w:color w:val="000000"/>
          <w:sz w:val="24"/>
          <w:szCs w:val="24"/>
          <w:lang w:eastAsia="de-DE"/>
        </w:rPr>
      </w:pP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30"/>
          <w:lang w:eastAsia="de-DE"/>
        </w:rPr>
        <w:t>Saisonkarte</w:t>
      </w:r>
      <w:r w:rsidRPr="00FB019D">
        <w:rPr>
          <w:rFonts w:ascii="Arial" w:eastAsia="Times New Roman" w:hAnsi="Arial" w:cs="Arial"/>
          <w:color w:val="000000"/>
          <w:sz w:val="24"/>
          <w:szCs w:val="24"/>
          <w:lang w:eastAsia="de-DE"/>
        </w:rPr>
        <w:t xml:space="preserve"> </w:t>
      </w:r>
      <w:r w:rsidRPr="00FB019D">
        <w:rPr>
          <w:rFonts w:ascii="Arial" w:eastAsia="Times New Roman" w:hAnsi="Arial" w:cs="Arial"/>
          <w:b/>
          <w:bCs/>
          <w:color w:val="FF8C00"/>
          <w:sz w:val="21"/>
          <w:lang w:eastAsia="de-DE"/>
        </w:rPr>
        <w:t>(Einmal bezahlen und die ganze Saison Spaß haben!)</w:t>
      </w:r>
    </w:p>
    <w:tbl>
      <w:tblPr>
        <w:tblW w:w="7500" w:type="dxa"/>
        <w:tblCellSpacing w:w="0" w:type="dxa"/>
        <w:tblBorders>
          <w:top w:val="outset" w:sz="6" w:space="0" w:color="68C4F5"/>
          <w:left w:val="outset" w:sz="6" w:space="0" w:color="68C4F5"/>
          <w:bottom w:val="outset" w:sz="6" w:space="0" w:color="68C4F5"/>
          <w:right w:val="outset" w:sz="6" w:space="0" w:color="68C4F5"/>
        </w:tblBorders>
        <w:tblCellMar>
          <w:top w:w="30" w:type="dxa"/>
          <w:left w:w="30" w:type="dxa"/>
          <w:bottom w:w="30" w:type="dxa"/>
          <w:right w:w="30" w:type="dxa"/>
        </w:tblCellMar>
        <w:tblLook w:val="04A0"/>
      </w:tblPr>
      <w:tblGrid>
        <w:gridCol w:w="5708"/>
        <w:gridCol w:w="1792"/>
      </w:tblGrid>
      <w:tr w:rsidR="00FB019D" w:rsidRPr="00FB019D" w:rsidTr="00FB019D">
        <w:trPr>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Times New Roman" w:eastAsia="Times New Roman" w:hAnsi="Times New Roman" w:cs="Times New Roman"/>
                <w:sz w:val="24"/>
                <w:szCs w:val="24"/>
                <w:lang w:eastAsia="de-DE"/>
              </w:rPr>
              <w:t> </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jc w:val="center"/>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Preis in Euro</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Erwachsene ab 1</w:t>
            </w:r>
            <w:r w:rsidR="007978A7">
              <w:rPr>
                <w:rFonts w:ascii="Arial" w:eastAsia="Times New Roman" w:hAnsi="Arial" w:cs="Arial"/>
                <w:color w:val="000000"/>
                <w:sz w:val="21"/>
                <w:lang w:eastAsia="de-DE"/>
              </w:rPr>
              <w:t>6</w:t>
            </w:r>
            <w:r w:rsidRPr="00FB019D">
              <w:rPr>
                <w:rFonts w:ascii="Arial" w:eastAsia="Times New Roman" w:hAnsi="Arial" w:cs="Arial"/>
                <w:color w:val="000000"/>
                <w:sz w:val="21"/>
                <w:lang w:eastAsia="de-DE"/>
              </w:rPr>
              <w:t xml:space="preserve">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jc w:val="right"/>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4</w:t>
            </w:r>
            <w:r w:rsidR="007978A7">
              <w:rPr>
                <w:rFonts w:ascii="Arial" w:eastAsia="Times New Roman" w:hAnsi="Arial" w:cs="Arial"/>
                <w:b/>
                <w:bCs/>
                <w:color w:val="000000"/>
                <w:sz w:val="21"/>
                <w:lang w:eastAsia="de-DE"/>
              </w:rPr>
              <w:t>5</w:t>
            </w:r>
            <w:r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Kinder von 3 - 1</w:t>
            </w:r>
            <w:r w:rsidR="007978A7">
              <w:rPr>
                <w:rFonts w:ascii="Arial" w:eastAsia="Times New Roman" w:hAnsi="Arial" w:cs="Arial"/>
                <w:color w:val="000000"/>
                <w:sz w:val="21"/>
                <w:lang w:eastAsia="de-DE"/>
              </w:rPr>
              <w:t>5</w:t>
            </w:r>
            <w:r w:rsidRPr="00FB019D">
              <w:rPr>
                <w:rFonts w:ascii="Arial" w:eastAsia="Times New Roman" w:hAnsi="Arial" w:cs="Arial"/>
                <w:color w:val="000000"/>
                <w:sz w:val="21"/>
                <w:lang w:eastAsia="de-DE"/>
              </w:rPr>
              <w:t xml:space="preserve">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7978A7" w:rsidP="00FB019D">
            <w:pPr>
              <w:jc w:val="right"/>
              <w:rPr>
                <w:rFonts w:ascii="Times New Roman" w:eastAsia="Times New Roman" w:hAnsi="Times New Roman" w:cs="Times New Roman"/>
                <w:sz w:val="24"/>
                <w:szCs w:val="24"/>
                <w:lang w:eastAsia="de-DE"/>
              </w:rPr>
            </w:pPr>
            <w:r>
              <w:rPr>
                <w:rFonts w:ascii="Arial" w:eastAsia="Times New Roman" w:hAnsi="Arial" w:cs="Arial"/>
                <w:b/>
                <w:bCs/>
                <w:color w:val="000000"/>
                <w:sz w:val="21"/>
                <w:lang w:eastAsia="de-DE"/>
              </w:rPr>
              <w:t>40</w:t>
            </w:r>
            <w:r w:rsidR="00FB019D"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Senioren ab 65 Jahren</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7978A7" w:rsidP="00FB019D">
            <w:pPr>
              <w:jc w:val="right"/>
              <w:rPr>
                <w:rFonts w:ascii="Times New Roman" w:eastAsia="Times New Roman" w:hAnsi="Times New Roman" w:cs="Times New Roman"/>
                <w:sz w:val="24"/>
                <w:szCs w:val="24"/>
                <w:lang w:eastAsia="de-DE"/>
              </w:rPr>
            </w:pPr>
            <w:r>
              <w:rPr>
                <w:rFonts w:ascii="Arial" w:eastAsia="Times New Roman" w:hAnsi="Arial" w:cs="Arial"/>
                <w:b/>
                <w:bCs/>
                <w:color w:val="000000"/>
                <w:sz w:val="21"/>
                <w:lang w:eastAsia="de-DE"/>
              </w:rPr>
              <w:t>40</w:t>
            </w:r>
            <w:r w:rsidR="00FB019D"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FB019D">
            <w:pPr>
              <w:rPr>
                <w:rFonts w:ascii="Times New Roman" w:eastAsia="Times New Roman" w:hAnsi="Times New Roman" w:cs="Times New Roman"/>
                <w:sz w:val="24"/>
                <w:szCs w:val="24"/>
                <w:lang w:eastAsia="de-DE"/>
              </w:rPr>
            </w:pPr>
            <w:r w:rsidRPr="00FB019D">
              <w:rPr>
                <w:rFonts w:ascii="Arial" w:eastAsia="Times New Roman" w:hAnsi="Arial" w:cs="Arial"/>
                <w:color w:val="000000"/>
                <w:sz w:val="21"/>
                <w:lang w:eastAsia="de-DE"/>
              </w:rPr>
              <w:t>Menschen mit Behinderung ab 80%</w:t>
            </w:r>
          </w:p>
        </w:tc>
        <w:tc>
          <w:tcPr>
            <w:tcW w:w="1500" w:type="dxa"/>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FB019D" w:rsidP="007978A7">
            <w:pPr>
              <w:jc w:val="right"/>
              <w:rPr>
                <w:rFonts w:ascii="Times New Roman" w:eastAsia="Times New Roman" w:hAnsi="Times New Roman" w:cs="Times New Roman"/>
                <w:sz w:val="24"/>
                <w:szCs w:val="24"/>
                <w:lang w:eastAsia="de-DE"/>
              </w:rPr>
            </w:pPr>
            <w:r w:rsidRPr="00FB019D">
              <w:rPr>
                <w:rFonts w:ascii="Arial" w:eastAsia="Times New Roman" w:hAnsi="Arial" w:cs="Arial"/>
                <w:b/>
                <w:bCs/>
                <w:color w:val="000000"/>
                <w:sz w:val="21"/>
                <w:lang w:eastAsia="de-DE"/>
              </w:rPr>
              <w:t>3</w:t>
            </w:r>
            <w:r w:rsidR="007978A7">
              <w:rPr>
                <w:rFonts w:ascii="Arial" w:eastAsia="Times New Roman" w:hAnsi="Arial" w:cs="Arial"/>
                <w:b/>
                <w:bCs/>
                <w:color w:val="000000"/>
                <w:sz w:val="21"/>
                <w:lang w:eastAsia="de-DE"/>
              </w:rPr>
              <w:t>7</w:t>
            </w:r>
            <w:r w:rsidRPr="00FB019D">
              <w:rPr>
                <w:rFonts w:ascii="Arial" w:eastAsia="Times New Roman" w:hAnsi="Arial" w:cs="Arial"/>
                <w:b/>
                <w:bCs/>
                <w:color w:val="000000"/>
                <w:sz w:val="21"/>
                <w:lang w:eastAsia="de-DE"/>
              </w:rPr>
              <w:t>,00  </w:t>
            </w:r>
          </w:p>
        </w:tc>
      </w:tr>
      <w:tr w:rsidR="00FB019D" w:rsidRPr="00FB019D" w:rsidTr="00FB019D">
        <w:trPr>
          <w:trHeight w:val="375"/>
          <w:tblCellSpacing w:w="0" w:type="dxa"/>
        </w:trPr>
        <w:tc>
          <w:tcPr>
            <w:tcW w:w="0" w:type="auto"/>
            <w:gridSpan w:val="2"/>
            <w:tcBorders>
              <w:top w:val="outset" w:sz="6" w:space="0" w:color="68C4F5"/>
              <w:left w:val="outset" w:sz="6" w:space="0" w:color="68C4F5"/>
              <w:bottom w:val="outset" w:sz="6" w:space="0" w:color="68C4F5"/>
              <w:right w:val="outset" w:sz="6" w:space="0" w:color="68C4F5"/>
            </w:tcBorders>
            <w:vAlign w:val="center"/>
            <w:hideMark/>
          </w:tcPr>
          <w:p w:rsidR="00FB019D" w:rsidRPr="00FB019D" w:rsidRDefault="00012136" w:rsidP="00FB019D">
            <w:pPr>
              <w:spacing w:before="24" w:after="24"/>
              <w:rPr>
                <w:rFonts w:ascii="Times New Roman" w:eastAsia="Times New Roman" w:hAnsi="Times New Roman" w:cs="Times New Roman"/>
                <w:sz w:val="24"/>
                <w:szCs w:val="24"/>
                <w:lang w:eastAsia="de-DE"/>
              </w:rPr>
            </w:pPr>
            <w:r w:rsidRPr="00012136">
              <w:rPr>
                <w:rFonts w:ascii="Times New Roman" w:eastAsia="Times New Roman" w:hAnsi="Times New Roman" w:cs="Times New Roman"/>
                <w:sz w:val="24"/>
                <w:szCs w:val="24"/>
                <w:lang w:eastAsia="de-DE"/>
              </w:rPr>
              <w:t>Homepage: www.churpfalzpark.de</w:t>
            </w:r>
          </w:p>
          <w:p w:rsidR="00FB019D" w:rsidRPr="00FB019D" w:rsidRDefault="00012136" w:rsidP="00012136">
            <w:pPr>
              <w:spacing w:before="24" w:after="24"/>
              <w:rPr>
                <w:rFonts w:ascii="Times New Roman" w:eastAsia="Times New Roman" w:hAnsi="Times New Roman" w:cs="Times New Roman"/>
                <w:sz w:val="24"/>
                <w:szCs w:val="24"/>
                <w:lang w:eastAsia="de-DE"/>
              </w:rPr>
            </w:pPr>
            <w:r w:rsidRPr="00012136">
              <w:rPr>
                <w:rFonts w:ascii="Times New Roman" w:eastAsia="Times New Roman" w:hAnsi="Times New Roman" w:cs="Times New Roman"/>
                <w:sz w:val="24"/>
                <w:szCs w:val="24"/>
                <w:lang w:eastAsia="de-DE"/>
              </w:rPr>
              <w:t>Info Telefon</w:t>
            </w:r>
            <w:r w:rsidR="00FB019D" w:rsidRPr="00012136">
              <w:rPr>
                <w:rFonts w:ascii="Times New Roman" w:eastAsia="Times New Roman" w:hAnsi="Times New Roman" w:cs="Times New Roman"/>
                <w:sz w:val="24"/>
                <w:szCs w:val="24"/>
                <w:lang w:eastAsia="de-DE"/>
              </w:rPr>
              <w:t>09971/303</w:t>
            </w:r>
            <w:r>
              <w:rPr>
                <w:rFonts w:ascii="Times New Roman" w:eastAsia="Times New Roman" w:hAnsi="Times New Roman" w:cs="Times New Roman"/>
                <w:sz w:val="24"/>
                <w:szCs w:val="24"/>
                <w:lang w:eastAsia="de-DE"/>
              </w:rPr>
              <w:t>4</w:t>
            </w:r>
            <w:r w:rsidR="00FB019D" w:rsidRPr="00012136">
              <w:rPr>
                <w:rFonts w:ascii="Times New Roman" w:eastAsia="Times New Roman" w:hAnsi="Times New Roman" w:cs="Times New Roman"/>
                <w:sz w:val="24"/>
                <w:szCs w:val="24"/>
                <w:lang w:eastAsia="de-DE"/>
              </w:rPr>
              <w:t>0</w:t>
            </w:r>
            <w:r w:rsidR="00FB019D" w:rsidRPr="00012136">
              <w:rPr>
                <w:rFonts w:ascii="Times New Roman" w:eastAsia="Times New Roman" w:hAnsi="Times New Roman" w:cs="Times New Roman"/>
                <w:vanish/>
                <w:sz w:val="24"/>
                <w:szCs w:val="24"/>
                <w:lang w:eastAsia="de-DE"/>
              </w:rPr>
              <w:t xml:space="preserve"> begin_of_the_skype_highlighting</w:t>
            </w:r>
            <w:r w:rsidR="00FB019D" w:rsidRPr="00012136">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Verwaltung</w:t>
            </w:r>
            <w:r w:rsidR="00FB019D" w:rsidRPr="00012136">
              <w:rPr>
                <w:rFonts w:ascii="Times New Roman" w:eastAsia="Times New Roman" w:hAnsi="Times New Roman" w:cs="Times New Roman"/>
                <w:sz w:val="24"/>
                <w:szCs w:val="24"/>
                <w:lang w:eastAsia="de-DE"/>
              </w:rPr>
              <w:t>  09971/30300      </w:t>
            </w:r>
            <w:r w:rsidR="00FB019D" w:rsidRPr="00012136">
              <w:rPr>
                <w:rFonts w:ascii="Times New Roman" w:eastAsia="Times New Roman" w:hAnsi="Times New Roman" w:cs="Times New Roman"/>
                <w:vanish/>
                <w:sz w:val="24"/>
                <w:szCs w:val="24"/>
                <w:lang w:eastAsia="de-DE"/>
              </w:rPr>
              <w:t>end_of_the_skype_highlighting</w:t>
            </w:r>
            <w:r w:rsidR="00FB019D" w:rsidRPr="00FB019D">
              <w:rPr>
                <w:rFonts w:ascii="Times New Roman" w:eastAsia="Times New Roman" w:hAnsi="Times New Roman" w:cs="Times New Roman"/>
                <w:sz w:val="24"/>
                <w:szCs w:val="24"/>
                <w:lang w:eastAsia="de-DE"/>
              </w:rPr>
              <w:br/>
              <w:t xml:space="preserve">Email an </w:t>
            </w:r>
            <w:hyperlink r:id="rId4" w:history="1">
              <w:r w:rsidR="00FB019D" w:rsidRPr="00012136">
                <w:rPr>
                  <w:rFonts w:ascii="Times New Roman" w:eastAsia="Times New Roman" w:hAnsi="Times New Roman" w:cs="Times New Roman"/>
                  <w:sz w:val="24"/>
                  <w:szCs w:val="24"/>
                  <w:lang w:eastAsia="de-DE"/>
                </w:rPr>
                <w:t>info@Churpfalzpark.de</w:t>
              </w:r>
            </w:hyperlink>
          </w:p>
        </w:tc>
      </w:tr>
    </w:tbl>
    <w:p w:rsidR="00012136" w:rsidRPr="00012136" w:rsidRDefault="00FB019D" w:rsidP="00012136">
      <w:pPr>
        <w:rPr>
          <w:rFonts w:ascii="Arial" w:eastAsia="Times New Roman" w:hAnsi="Arial" w:cs="Arial"/>
          <w:color w:val="000000"/>
          <w:sz w:val="24"/>
          <w:szCs w:val="24"/>
          <w:lang w:eastAsia="de-DE"/>
        </w:rPr>
      </w:pP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30"/>
          <w:lang w:eastAsia="de-DE"/>
        </w:rPr>
        <w:t>Wichtige Anmerkung:</w:t>
      </w: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24"/>
          <w:szCs w:val="24"/>
          <w:lang w:eastAsia="de-DE"/>
        </w:rPr>
        <w:br/>
      </w:r>
      <w:r w:rsidRPr="00FB019D">
        <w:rPr>
          <w:rFonts w:ascii="Arial" w:eastAsia="Times New Roman" w:hAnsi="Arial" w:cs="Arial"/>
          <w:b/>
          <w:bCs/>
          <w:color w:val="000000"/>
          <w:sz w:val="21"/>
          <w:lang w:eastAsia="de-DE"/>
        </w:rPr>
        <w:t>In diesen Preisen sind alle Attraktionen enthalten und können beliebig oft</w:t>
      </w:r>
      <w:r w:rsidRPr="00FB019D">
        <w:rPr>
          <w:rFonts w:ascii="Arial" w:eastAsia="Times New Roman" w:hAnsi="Arial" w:cs="Arial"/>
          <w:b/>
          <w:bCs/>
          <w:color w:val="000000"/>
          <w:sz w:val="21"/>
          <w:szCs w:val="21"/>
          <w:lang w:eastAsia="de-DE"/>
        </w:rPr>
        <w:br/>
      </w:r>
      <w:r w:rsidRPr="00FB019D">
        <w:rPr>
          <w:rFonts w:ascii="Arial" w:eastAsia="Times New Roman" w:hAnsi="Arial" w:cs="Arial"/>
          <w:b/>
          <w:bCs/>
          <w:color w:val="000000"/>
          <w:sz w:val="21"/>
          <w:lang w:eastAsia="de-DE"/>
        </w:rPr>
        <w:t>benutzt werden.</w:t>
      </w:r>
      <w:r w:rsidRPr="00FB019D">
        <w:rPr>
          <w:rFonts w:ascii="Arial" w:eastAsia="Times New Roman" w:hAnsi="Arial" w:cs="Arial"/>
          <w:b/>
          <w:bCs/>
          <w:color w:val="000000"/>
          <w:sz w:val="21"/>
          <w:szCs w:val="21"/>
          <w:lang w:eastAsia="de-DE"/>
        </w:rPr>
        <w:br/>
      </w:r>
      <w:r w:rsidRPr="00FB019D">
        <w:rPr>
          <w:rFonts w:ascii="Arial" w:eastAsia="Times New Roman" w:hAnsi="Arial" w:cs="Arial"/>
          <w:b/>
          <w:bCs/>
          <w:color w:val="000000"/>
          <w:sz w:val="21"/>
          <w:lang w:eastAsia="de-DE"/>
        </w:rPr>
        <w:t xml:space="preserve">Ausgenommen sind: </w:t>
      </w:r>
      <w:r w:rsidRPr="00FB019D">
        <w:rPr>
          <w:rFonts w:ascii="Arial" w:eastAsia="Times New Roman" w:hAnsi="Arial" w:cs="Arial"/>
          <w:color w:val="000000"/>
          <w:sz w:val="24"/>
          <w:szCs w:val="24"/>
          <w:lang w:eastAsia="de-DE"/>
        </w:rPr>
        <w:br/>
      </w:r>
      <w:proofErr w:type="spellStart"/>
      <w:r w:rsidRPr="00FB019D">
        <w:rPr>
          <w:rFonts w:ascii="Arial" w:eastAsia="Times New Roman" w:hAnsi="Arial" w:cs="Arial"/>
          <w:color w:val="000000"/>
          <w:sz w:val="21"/>
          <w:lang w:eastAsia="de-DE"/>
        </w:rPr>
        <w:t>Formula</w:t>
      </w:r>
      <w:proofErr w:type="spellEnd"/>
      <w:r w:rsidRPr="00FB019D">
        <w:rPr>
          <w:rFonts w:ascii="Arial" w:eastAsia="Times New Roman" w:hAnsi="Arial" w:cs="Arial"/>
          <w:color w:val="000000"/>
          <w:sz w:val="21"/>
          <w:lang w:eastAsia="de-DE"/>
        </w:rPr>
        <w:t xml:space="preserve"> 1 Mini Autoscooter:  0,50 Euro</w:t>
      </w:r>
      <w:r w:rsidRPr="00FB019D">
        <w:rPr>
          <w:rFonts w:ascii="Arial" w:eastAsia="Times New Roman" w:hAnsi="Arial" w:cs="Arial"/>
          <w:color w:val="000000"/>
          <w:sz w:val="21"/>
          <w:szCs w:val="21"/>
          <w:lang w:eastAsia="de-DE"/>
        </w:rPr>
        <w:br/>
      </w:r>
      <w:r w:rsidRPr="00FB019D">
        <w:rPr>
          <w:rFonts w:ascii="Arial" w:eastAsia="Times New Roman" w:hAnsi="Arial" w:cs="Arial"/>
          <w:color w:val="000000"/>
          <w:sz w:val="21"/>
          <w:lang w:eastAsia="de-DE"/>
        </w:rPr>
        <w:t>Pferderennen:                        0,50 Euro</w:t>
      </w: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24"/>
          <w:szCs w:val="24"/>
          <w:lang w:eastAsia="de-DE"/>
        </w:rPr>
        <w:br/>
      </w:r>
      <w:r w:rsidRPr="00FB019D">
        <w:rPr>
          <w:rFonts w:ascii="Arial" w:eastAsia="Times New Roman" w:hAnsi="Arial" w:cs="Arial"/>
          <w:color w:val="000000"/>
          <w:sz w:val="24"/>
          <w:szCs w:val="24"/>
          <w:lang w:eastAsia="de-DE"/>
        </w:rPr>
        <w:br/>
      </w:r>
      <w:r w:rsidR="00012136" w:rsidRPr="00012136">
        <w:rPr>
          <w:rFonts w:ascii="Arial" w:eastAsia="Times New Roman" w:hAnsi="Arial" w:cs="Arial"/>
          <w:spacing w:val="150"/>
          <w:sz w:val="45"/>
          <w:lang w:eastAsia="de-DE"/>
        </w:rPr>
        <w:t>Unsere Öffnungszeite</w:t>
      </w:r>
      <w:r w:rsidR="00012136">
        <w:rPr>
          <w:rFonts w:ascii="Arial" w:eastAsia="Times New Roman" w:hAnsi="Arial" w:cs="Arial"/>
          <w:spacing w:val="150"/>
          <w:sz w:val="45"/>
          <w:lang w:eastAsia="de-DE"/>
        </w:rPr>
        <w:t>n</w:t>
      </w:r>
      <w:r w:rsidR="00012136" w:rsidRPr="00012136">
        <w:rPr>
          <w:rFonts w:ascii="Arial" w:eastAsia="Times New Roman" w:hAnsi="Arial" w:cs="Arial"/>
          <w:spacing w:val="150"/>
          <w:sz w:val="45"/>
          <w:lang w:eastAsia="de-DE"/>
        </w:rPr>
        <w:t>201</w:t>
      </w:r>
      <w:r w:rsidR="007978A7">
        <w:rPr>
          <w:rFonts w:ascii="Arial" w:eastAsia="Times New Roman" w:hAnsi="Arial" w:cs="Arial"/>
          <w:spacing w:val="150"/>
          <w:sz w:val="45"/>
          <w:lang w:eastAsia="de-DE"/>
        </w:rPr>
        <w:t>6</w:t>
      </w:r>
    </w:p>
    <w:p w:rsidR="007978A7" w:rsidRDefault="00E659D0" w:rsidP="00012136">
      <w:pPr>
        <w:spacing w:after="24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br/>
        <w:t xml:space="preserve">Von Ostern </w:t>
      </w:r>
      <w:r w:rsidR="00012136" w:rsidRPr="00012136">
        <w:rPr>
          <w:rFonts w:ascii="Arial" w:eastAsia="Times New Roman" w:hAnsi="Arial" w:cs="Arial"/>
          <w:color w:val="000000"/>
          <w:sz w:val="24"/>
          <w:szCs w:val="24"/>
          <w:lang w:eastAsia="de-DE"/>
        </w:rPr>
        <w:t>201</w:t>
      </w:r>
      <w:r w:rsidR="007978A7">
        <w:rPr>
          <w:rFonts w:ascii="Arial" w:eastAsia="Times New Roman" w:hAnsi="Arial" w:cs="Arial"/>
          <w:color w:val="000000"/>
          <w:sz w:val="24"/>
          <w:szCs w:val="24"/>
          <w:lang w:eastAsia="de-DE"/>
        </w:rPr>
        <w:t>6</w:t>
      </w:r>
      <w:r w:rsidR="00012136" w:rsidRPr="00012136">
        <w:rPr>
          <w:rFonts w:ascii="Arial" w:eastAsia="Times New Roman" w:hAnsi="Arial" w:cs="Arial"/>
          <w:color w:val="000000"/>
          <w:sz w:val="24"/>
          <w:szCs w:val="24"/>
          <w:lang w:eastAsia="de-DE"/>
        </w:rPr>
        <w:t xml:space="preserve"> bis 0</w:t>
      </w:r>
      <w:r w:rsidR="007978A7">
        <w:rPr>
          <w:rFonts w:ascii="Arial" w:eastAsia="Times New Roman" w:hAnsi="Arial" w:cs="Arial"/>
          <w:color w:val="000000"/>
          <w:sz w:val="24"/>
          <w:szCs w:val="24"/>
          <w:lang w:eastAsia="de-DE"/>
        </w:rPr>
        <w:t>3</w:t>
      </w:r>
      <w:r w:rsidR="00012136" w:rsidRPr="00012136">
        <w:rPr>
          <w:rFonts w:ascii="Arial" w:eastAsia="Times New Roman" w:hAnsi="Arial" w:cs="Arial"/>
          <w:color w:val="000000"/>
          <w:sz w:val="24"/>
          <w:szCs w:val="24"/>
          <w:lang w:eastAsia="de-DE"/>
        </w:rPr>
        <w:t>. Oktober 201</w:t>
      </w:r>
      <w:r w:rsidR="007978A7">
        <w:rPr>
          <w:rFonts w:ascii="Arial" w:eastAsia="Times New Roman" w:hAnsi="Arial" w:cs="Arial"/>
          <w:color w:val="000000"/>
          <w:sz w:val="24"/>
          <w:szCs w:val="24"/>
          <w:lang w:eastAsia="de-DE"/>
        </w:rPr>
        <w:t>6</w:t>
      </w:r>
      <w:r w:rsidR="00012136" w:rsidRPr="00012136">
        <w:rPr>
          <w:rFonts w:ascii="Arial" w:eastAsia="Times New Roman" w:hAnsi="Arial" w:cs="Arial"/>
          <w:color w:val="000000"/>
          <w:sz w:val="24"/>
          <w:szCs w:val="24"/>
          <w:lang w:eastAsia="de-DE"/>
        </w:rPr>
        <w:t>: </w:t>
      </w:r>
      <w:r w:rsidR="007978A7" w:rsidRPr="007978A7">
        <w:rPr>
          <w:rFonts w:ascii="Arial" w:eastAsia="Times New Roman" w:hAnsi="Arial" w:cs="Arial"/>
          <w:b/>
          <w:color w:val="000000"/>
          <w:sz w:val="24"/>
          <w:szCs w:val="24"/>
          <w:lang w:eastAsia="de-DE"/>
        </w:rPr>
        <w:t>Im April nur an den Wochenenden</w:t>
      </w:r>
      <w:r w:rsidR="007978A7">
        <w:rPr>
          <w:rFonts w:ascii="Arial" w:eastAsia="Times New Roman" w:hAnsi="Arial" w:cs="Arial"/>
          <w:color w:val="000000"/>
          <w:sz w:val="24"/>
          <w:szCs w:val="24"/>
          <w:lang w:eastAsia="de-DE"/>
        </w:rPr>
        <w:t>!</w:t>
      </w:r>
      <w:r w:rsidR="00012136" w:rsidRPr="00012136">
        <w:rPr>
          <w:rFonts w:ascii="Arial" w:eastAsia="Times New Roman" w:hAnsi="Arial" w:cs="Arial"/>
          <w:color w:val="000000"/>
          <w:sz w:val="24"/>
          <w:szCs w:val="24"/>
          <w:lang w:eastAsia="de-DE"/>
        </w:rPr>
        <w:br/>
      </w:r>
      <w:r w:rsidR="00012136" w:rsidRPr="00012136">
        <w:rPr>
          <w:rFonts w:ascii="Arial" w:eastAsia="Times New Roman" w:hAnsi="Arial" w:cs="Arial"/>
          <w:color w:val="000000"/>
          <w:sz w:val="24"/>
          <w:szCs w:val="24"/>
          <w:lang w:eastAsia="de-DE"/>
        </w:rPr>
        <w:br/>
        <w:t>                             Täglich von 9:00 bis 18:00 Uhr</w:t>
      </w:r>
      <w:r w:rsidR="00012136" w:rsidRPr="00012136">
        <w:rPr>
          <w:rFonts w:ascii="Arial" w:eastAsia="Times New Roman" w:hAnsi="Arial" w:cs="Arial"/>
          <w:color w:val="000000"/>
          <w:sz w:val="24"/>
          <w:szCs w:val="24"/>
          <w:lang w:eastAsia="de-DE"/>
        </w:rPr>
        <w:br/>
      </w:r>
      <w:r w:rsidR="00012136" w:rsidRPr="00012136">
        <w:rPr>
          <w:rFonts w:ascii="Arial" w:eastAsia="Times New Roman" w:hAnsi="Arial" w:cs="Arial"/>
          <w:color w:val="000000"/>
          <w:sz w:val="24"/>
          <w:szCs w:val="24"/>
          <w:lang w:eastAsia="de-DE"/>
        </w:rPr>
        <w:br/>
        <w:t>Fahrzeiten der Attraktionen von 10:00 bis 17:00 Uhr</w:t>
      </w:r>
      <w:r w:rsidR="00012136" w:rsidRPr="00012136">
        <w:rPr>
          <w:rFonts w:ascii="Arial" w:eastAsia="Times New Roman" w:hAnsi="Arial" w:cs="Arial"/>
          <w:color w:val="000000"/>
          <w:sz w:val="24"/>
          <w:szCs w:val="24"/>
          <w:lang w:eastAsia="de-DE"/>
        </w:rPr>
        <w:br/>
        <w:t>In der Mittagspause (12:00 bis 13:00 Uhr) wechselseitiger Betrieb</w:t>
      </w:r>
      <w:r w:rsidR="00012136" w:rsidRPr="00012136">
        <w:rPr>
          <w:rFonts w:ascii="Arial" w:eastAsia="Times New Roman" w:hAnsi="Arial" w:cs="Arial"/>
          <w:color w:val="000000"/>
          <w:sz w:val="24"/>
          <w:szCs w:val="24"/>
          <w:lang w:eastAsia="de-DE"/>
        </w:rPr>
        <w:br/>
      </w:r>
      <w:r w:rsidR="00012136" w:rsidRPr="00012136">
        <w:rPr>
          <w:rFonts w:ascii="Arial" w:eastAsia="Times New Roman" w:hAnsi="Arial" w:cs="Arial"/>
          <w:color w:val="000000"/>
          <w:sz w:val="24"/>
          <w:szCs w:val="24"/>
          <w:lang w:eastAsia="de-DE"/>
        </w:rPr>
        <w:lastRenderedPageBreak/>
        <w:t>Einlass bis 16:00 Uhr.</w:t>
      </w:r>
      <w:r w:rsidR="00012136" w:rsidRPr="00012136">
        <w:rPr>
          <w:rFonts w:ascii="Arial" w:eastAsia="Times New Roman" w:hAnsi="Arial" w:cs="Arial"/>
          <w:color w:val="000000"/>
          <w:sz w:val="24"/>
          <w:szCs w:val="24"/>
          <w:lang w:eastAsia="de-DE"/>
        </w:rPr>
        <w:br/>
      </w:r>
      <w:r w:rsidR="00012136" w:rsidRPr="00012136">
        <w:rPr>
          <w:rFonts w:ascii="Arial" w:eastAsia="Times New Roman" w:hAnsi="Arial" w:cs="Arial"/>
          <w:color w:val="000000"/>
          <w:sz w:val="24"/>
          <w:szCs w:val="24"/>
          <w:lang w:eastAsia="de-DE"/>
        </w:rPr>
        <w:br/>
      </w:r>
      <w:r w:rsidR="00012136" w:rsidRPr="00012136">
        <w:rPr>
          <w:rFonts w:ascii="Arial" w:eastAsia="Times New Roman" w:hAnsi="Arial" w:cs="Arial"/>
          <w:color w:val="FF0000"/>
          <w:sz w:val="24"/>
          <w:szCs w:val="24"/>
          <w:lang w:eastAsia="de-DE"/>
        </w:rPr>
        <w:t>Der Riesen-Freizeitspaß für die ganze Familie!</w:t>
      </w:r>
      <w:r w:rsidR="00012136" w:rsidRPr="00012136">
        <w:rPr>
          <w:rFonts w:ascii="Arial" w:eastAsia="Times New Roman" w:hAnsi="Arial" w:cs="Arial"/>
          <w:color w:val="000000"/>
          <w:sz w:val="24"/>
          <w:szCs w:val="24"/>
          <w:lang w:eastAsia="de-DE"/>
        </w:rPr>
        <w:br/>
      </w:r>
      <w:r w:rsidR="00012136" w:rsidRPr="00012136">
        <w:rPr>
          <w:rFonts w:ascii="Arial" w:eastAsia="Times New Roman" w:hAnsi="Arial" w:cs="Arial"/>
          <w:color w:val="000000"/>
          <w:sz w:val="24"/>
          <w:szCs w:val="24"/>
          <w:lang w:eastAsia="de-DE"/>
        </w:rPr>
        <w:br/>
        <w:t>Bei Regenwetter (Sturm) behalten wir uns Änderungen</w:t>
      </w:r>
      <w:r w:rsidR="00012136" w:rsidRPr="00012136">
        <w:rPr>
          <w:rFonts w:ascii="Arial" w:eastAsia="Times New Roman" w:hAnsi="Arial" w:cs="Arial"/>
          <w:color w:val="000000"/>
          <w:sz w:val="24"/>
          <w:szCs w:val="24"/>
          <w:lang w:eastAsia="de-DE"/>
        </w:rPr>
        <w:br/>
        <w:t>im Fahrbetrieb, sowie Schließung des Parks vor.</w:t>
      </w:r>
      <w:r w:rsidR="00012136" w:rsidRPr="00012136">
        <w:rPr>
          <w:rFonts w:ascii="Arial" w:eastAsia="Times New Roman" w:hAnsi="Arial" w:cs="Arial"/>
          <w:color w:val="000000"/>
          <w:sz w:val="24"/>
          <w:szCs w:val="24"/>
          <w:lang w:eastAsia="de-DE"/>
        </w:rPr>
        <w:br/>
      </w:r>
      <w:r w:rsidR="00012136" w:rsidRPr="00012136">
        <w:rPr>
          <w:rFonts w:ascii="Arial" w:eastAsia="Times New Roman" w:hAnsi="Arial" w:cs="Arial"/>
          <w:color w:val="000000"/>
          <w:sz w:val="24"/>
          <w:szCs w:val="24"/>
          <w:lang w:eastAsia="de-DE"/>
        </w:rPr>
        <w:br/>
      </w:r>
      <w:r w:rsidR="007978A7">
        <w:rPr>
          <w:rFonts w:ascii="Arial" w:eastAsia="Times New Roman" w:hAnsi="Arial" w:cs="Arial"/>
          <w:color w:val="000000"/>
          <w:sz w:val="24"/>
          <w:szCs w:val="24"/>
          <w:lang w:eastAsia="de-DE"/>
        </w:rPr>
        <w:t>Hunde dürfen bis 12 kg mit in den Park in Hundebuggys oder Taschen.</w:t>
      </w:r>
    </w:p>
    <w:p w:rsidR="00FB019D" w:rsidRPr="00FB019D" w:rsidRDefault="007978A7" w:rsidP="00012136">
      <w:pPr>
        <w:spacing w:after="24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Hundebuggys und Wagen können gegen eine Gebühr von 5.- Euro und 20.- Euro Pfand ausgeliehen werden.</w:t>
      </w:r>
      <w:r w:rsidR="00FB019D" w:rsidRPr="00FB019D">
        <w:rPr>
          <w:rFonts w:ascii="Arial" w:eastAsia="Times New Roman" w:hAnsi="Arial" w:cs="Arial"/>
          <w:color w:val="000000"/>
          <w:sz w:val="24"/>
          <w:szCs w:val="24"/>
          <w:lang w:eastAsia="de-DE"/>
        </w:rPr>
        <w:t> </w:t>
      </w:r>
    </w:p>
    <w:p w:rsidR="00FB019D" w:rsidRDefault="00FB019D"/>
    <w:sectPr w:rsidR="00FB019D" w:rsidSect="009D39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019D"/>
    <w:rsid w:val="00012136"/>
    <w:rsid w:val="000312CD"/>
    <w:rsid w:val="00160CC2"/>
    <w:rsid w:val="001D5C2A"/>
    <w:rsid w:val="00252344"/>
    <w:rsid w:val="003D3A53"/>
    <w:rsid w:val="0042796D"/>
    <w:rsid w:val="004E12D5"/>
    <w:rsid w:val="005339A4"/>
    <w:rsid w:val="00562C60"/>
    <w:rsid w:val="005A0C2C"/>
    <w:rsid w:val="005B366E"/>
    <w:rsid w:val="005C3C45"/>
    <w:rsid w:val="005F3938"/>
    <w:rsid w:val="00664B16"/>
    <w:rsid w:val="007963FD"/>
    <w:rsid w:val="007978A7"/>
    <w:rsid w:val="009D39D8"/>
    <w:rsid w:val="00AE105D"/>
    <w:rsid w:val="00CE69E1"/>
    <w:rsid w:val="00E659D0"/>
    <w:rsid w:val="00FB01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019D"/>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B019D"/>
    <w:rPr>
      <w:strike w:val="0"/>
      <w:dstrike w:val="0"/>
      <w:color w:val="034ED8"/>
      <w:u w:val="none"/>
      <w:effect w:val="none"/>
      <w:rtl w:val="0"/>
    </w:rPr>
  </w:style>
  <w:style w:type="character" w:customStyle="1" w:styleId="skypepnhmark1">
    <w:name w:val="skype_pnh_mark1"/>
    <w:basedOn w:val="Absatz-Standardschriftart"/>
    <w:rsid w:val="00FB019D"/>
    <w:rPr>
      <w:vanish/>
      <w:webHidden w:val="0"/>
      <w:specVanish w:val="0"/>
    </w:rPr>
  </w:style>
  <w:style w:type="character" w:customStyle="1" w:styleId="txtnorm1">
    <w:name w:val="txtnorm1"/>
    <w:basedOn w:val="Absatz-Standardschriftart"/>
    <w:rsid w:val="00FB019D"/>
    <w:rPr>
      <w:rFonts w:ascii="Arial" w:hAnsi="Arial" w:cs="Arial" w:hint="default"/>
      <w:strike w:val="0"/>
      <w:dstrike w:val="0"/>
      <w:color w:val="000000"/>
      <w:sz w:val="21"/>
      <w:szCs w:val="21"/>
      <w:u w:val="none"/>
      <w:effect w:val="none"/>
    </w:rPr>
  </w:style>
  <w:style w:type="character" w:customStyle="1" w:styleId="ueberschrift21">
    <w:name w:val="ueberschrift21"/>
    <w:basedOn w:val="Absatz-Standardschriftart"/>
    <w:rsid w:val="00FB019D"/>
    <w:rPr>
      <w:rFonts w:ascii="Arial" w:hAnsi="Arial" w:cs="Arial" w:hint="default"/>
      <w:b/>
      <w:bCs/>
      <w:strike w:val="0"/>
      <w:dstrike w:val="0"/>
      <w:color w:val="000000"/>
      <w:sz w:val="21"/>
      <w:szCs w:val="21"/>
      <w:u w:val="none"/>
      <w:effect w:val="none"/>
    </w:rPr>
  </w:style>
  <w:style w:type="character" w:customStyle="1" w:styleId="txt21">
    <w:name w:val="txt21"/>
    <w:basedOn w:val="Absatz-Standardschriftart"/>
    <w:rsid w:val="00FB019D"/>
    <w:rPr>
      <w:rFonts w:ascii="Arial" w:hAnsi="Arial" w:cs="Arial" w:hint="default"/>
      <w:strike w:val="0"/>
      <w:dstrike w:val="0"/>
      <w:color w:val="000000"/>
      <w:sz w:val="30"/>
      <w:szCs w:val="30"/>
      <w:u w:val="none"/>
      <w:effect w:val="none"/>
    </w:rPr>
  </w:style>
  <w:style w:type="character" w:customStyle="1" w:styleId="skypepnhprintcontainer">
    <w:name w:val="skype_pnh_print_container"/>
    <w:basedOn w:val="Absatz-Standardschriftart"/>
    <w:rsid w:val="00FB019D"/>
  </w:style>
  <w:style w:type="character" w:customStyle="1" w:styleId="skypepnhcontainer">
    <w:name w:val="skype_pnh_container"/>
    <w:basedOn w:val="Absatz-Standardschriftart"/>
    <w:rsid w:val="00FB019D"/>
  </w:style>
  <w:style w:type="character" w:customStyle="1" w:styleId="skypepnhleftspan">
    <w:name w:val="skype_pnh_left_span"/>
    <w:basedOn w:val="Absatz-Standardschriftart"/>
    <w:rsid w:val="00FB019D"/>
  </w:style>
  <w:style w:type="character" w:customStyle="1" w:styleId="skypepnhdropartspan">
    <w:name w:val="skype_pnh_dropart_span"/>
    <w:basedOn w:val="Absatz-Standardschriftart"/>
    <w:rsid w:val="00FB019D"/>
  </w:style>
  <w:style w:type="character" w:customStyle="1" w:styleId="skypepnhdropartflagspan">
    <w:name w:val="skype_pnh_dropart_flag_span"/>
    <w:basedOn w:val="Absatz-Standardschriftart"/>
    <w:rsid w:val="00FB019D"/>
  </w:style>
  <w:style w:type="character" w:customStyle="1" w:styleId="skypepnhtextspan">
    <w:name w:val="skype_pnh_text_span"/>
    <w:basedOn w:val="Absatz-Standardschriftart"/>
    <w:rsid w:val="00FB019D"/>
  </w:style>
  <w:style w:type="character" w:customStyle="1" w:styleId="skypepnhrightspan">
    <w:name w:val="skype_pnh_right_span"/>
    <w:basedOn w:val="Absatz-Standardschriftart"/>
    <w:rsid w:val="00FB019D"/>
  </w:style>
  <w:style w:type="character" w:customStyle="1" w:styleId="ueberschrift11">
    <w:name w:val="ueberschrift11"/>
    <w:basedOn w:val="Absatz-Standardschriftart"/>
    <w:rsid w:val="00012136"/>
    <w:rPr>
      <w:rFonts w:ascii="Arial" w:hAnsi="Arial" w:cs="Arial" w:hint="default"/>
      <w:color w:val="FFFFFF"/>
      <w:spacing w:val="150"/>
      <w:sz w:val="45"/>
      <w:szCs w:val="45"/>
    </w:rPr>
  </w:style>
</w:styles>
</file>

<file path=word/webSettings.xml><?xml version="1.0" encoding="utf-8"?>
<w:webSettings xmlns:r="http://schemas.openxmlformats.org/officeDocument/2006/relationships" xmlns:w="http://schemas.openxmlformats.org/wordprocessingml/2006/main">
  <w:divs>
    <w:div w:id="459693411">
      <w:bodyDiv w:val="1"/>
      <w:marLeft w:val="0"/>
      <w:marRight w:val="0"/>
      <w:marTop w:val="0"/>
      <w:marBottom w:val="0"/>
      <w:divBdr>
        <w:top w:val="none" w:sz="0" w:space="0" w:color="auto"/>
        <w:left w:val="none" w:sz="0" w:space="0" w:color="auto"/>
        <w:bottom w:val="none" w:sz="0" w:space="0" w:color="auto"/>
        <w:right w:val="none" w:sz="0" w:space="0" w:color="auto"/>
      </w:divBdr>
      <w:divsChild>
        <w:div w:id="1357581977">
          <w:marLeft w:val="-7500"/>
          <w:marRight w:val="0"/>
          <w:marTop w:val="0"/>
          <w:marBottom w:val="0"/>
          <w:divBdr>
            <w:top w:val="none" w:sz="0" w:space="0" w:color="auto"/>
            <w:left w:val="none" w:sz="0" w:space="0" w:color="auto"/>
            <w:bottom w:val="none" w:sz="0" w:space="0" w:color="auto"/>
            <w:right w:val="none" w:sz="0" w:space="0" w:color="auto"/>
          </w:divBdr>
          <w:divsChild>
            <w:div w:id="1868374657">
              <w:marLeft w:val="0"/>
              <w:marRight w:val="0"/>
              <w:marTop w:val="0"/>
              <w:marBottom w:val="0"/>
              <w:divBdr>
                <w:top w:val="none" w:sz="0" w:space="0" w:color="auto"/>
                <w:left w:val="none" w:sz="0" w:space="0" w:color="auto"/>
                <w:bottom w:val="none" w:sz="0" w:space="0" w:color="auto"/>
                <w:right w:val="none" w:sz="0" w:space="0" w:color="auto"/>
              </w:divBdr>
              <w:divsChild>
                <w:div w:id="9081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3884">
      <w:bodyDiv w:val="1"/>
      <w:marLeft w:val="0"/>
      <w:marRight w:val="0"/>
      <w:marTop w:val="0"/>
      <w:marBottom w:val="0"/>
      <w:divBdr>
        <w:top w:val="none" w:sz="0" w:space="0" w:color="auto"/>
        <w:left w:val="none" w:sz="0" w:space="0" w:color="auto"/>
        <w:bottom w:val="none" w:sz="0" w:space="0" w:color="auto"/>
        <w:right w:val="none" w:sz="0" w:space="0" w:color="auto"/>
      </w:divBdr>
      <w:divsChild>
        <w:div w:id="1861580289">
          <w:marLeft w:val="-7500"/>
          <w:marRight w:val="0"/>
          <w:marTop w:val="0"/>
          <w:marBottom w:val="0"/>
          <w:divBdr>
            <w:top w:val="none" w:sz="0" w:space="0" w:color="auto"/>
            <w:left w:val="none" w:sz="0" w:space="0" w:color="auto"/>
            <w:bottom w:val="none" w:sz="0" w:space="0" w:color="auto"/>
            <w:right w:val="none" w:sz="0" w:space="0" w:color="auto"/>
          </w:divBdr>
          <w:divsChild>
            <w:div w:id="981889400">
              <w:marLeft w:val="0"/>
              <w:marRight w:val="0"/>
              <w:marTop w:val="0"/>
              <w:marBottom w:val="0"/>
              <w:divBdr>
                <w:top w:val="none" w:sz="0" w:space="0" w:color="auto"/>
                <w:left w:val="none" w:sz="0" w:space="0" w:color="auto"/>
                <w:bottom w:val="none" w:sz="0" w:space="0" w:color="auto"/>
                <w:right w:val="none" w:sz="0" w:space="0" w:color="auto"/>
              </w:divBdr>
            </w:div>
            <w:div w:id="5331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306">
      <w:bodyDiv w:val="1"/>
      <w:marLeft w:val="0"/>
      <w:marRight w:val="0"/>
      <w:marTop w:val="75"/>
      <w:marBottom w:val="0"/>
      <w:divBdr>
        <w:top w:val="none" w:sz="0" w:space="0" w:color="auto"/>
        <w:left w:val="none" w:sz="0" w:space="0" w:color="auto"/>
        <w:bottom w:val="none" w:sz="0" w:space="0" w:color="auto"/>
        <w:right w:val="none" w:sz="0" w:space="0" w:color="auto"/>
      </w:divBdr>
      <w:divsChild>
        <w:div w:id="121577140">
          <w:marLeft w:val="0"/>
          <w:marRight w:val="0"/>
          <w:marTop w:val="0"/>
          <w:marBottom w:val="0"/>
          <w:divBdr>
            <w:top w:val="none" w:sz="0" w:space="0" w:color="auto"/>
            <w:left w:val="none" w:sz="0" w:space="0" w:color="auto"/>
            <w:bottom w:val="none" w:sz="0" w:space="0" w:color="auto"/>
            <w:right w:val="none" w:sz="0" w:space="0" w:color="auto"/>
          </w:divBdr>
          <w:divsChild>
            <w:div w:id="467864764">
              <w:marLeft w:val="0"/>
              <w:marRight w:val="0"/>
              <w:marTop w:val="0"/>
              <w:marBottom w:val="0"/>
              <w:divBdr>
                <w:top w:val="none" w:sz="0" w:space="0" w:color="auto"/>
                <w:left w:val="none" w:sz="0" w:space="0" w:color="auto"/>
                <w:bottom w:val="none" w:sz="0" w:space="0" w:color="auto"/>
                <w:right w:val="none" w:sz="0" w:space="0" w:color="auto"/>
              </w:divBdr>
              <w:divsChild>
                <w:div w:id="1809472082">
                  <w:marLeft w:val="0"/>
                  <w:marRight w:val="0"/>
                  <w:marTop w:val="0"/>
                  <w:marBottom w:val="0"/>
                  <w:divBdr>
                    <w:top w:val="none" w:sz="0" w:space="0" w:color="auto"/>
                    <w:left w:val="none" w:sz="0" w:space="0" w:color="auto"/>
                    <w:bottom w:val="none" w:sz="0" w:space="0" w:color="auto"/>
                    <w:right w:val="none" w:sz="0" w:space="0" w:color="auto"/>
                  </w:divBdr>
                  <w:divsChild>
                    <w:div w:id="157816770">
                      <w:marLeft w:val="0"/>
                      <w:marRight w:val="0"/>
                      <w:marTop w:val="0"/>
                      <w:marBottom w:val="0"/>
                      <w:divBdr>
                        <w:top w:val="none" w:sz="0" w:space="0" w:color="auto"/>
                        <w:left w:val="none" w:sz="0" w:space="0" w:color="auto"/>
                        <w:bottom w:val="none" w:sz="0" w:space="0" w:color="auto"/>
                        <w:right w:val="none" w:sz="0" w:space="0" w:color="auto"/>
                      </w:divBdr>
                      <w:divsChild>
                        <w:div w:id="2831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hurpfalzpark.de?subject=Saisonkartenbestell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User</cp:lastModifiedBy>
  <cp:revision>2</cp:revision>
  <dcterms:created xsi:type="dcterms:W3CDTF">2016-04-19T10:01:00Z</dcterms:created>
  <dcterms:modified xsi:type="dcterms:W3CDTF">2016-04-19T10:01:00Z</dcterms:modified>
</cp:coreProperties>
</file>